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6C" w:rsidRDefault="0030486C" w:rsidP="0030486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bookmarkStart w:id="0" w:name="_GoBack"/>
      <w:bookmarkEnd w:id="0"/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E130E6">
        <w:rPr>
          <w:b/>
          <w:sz w:val="26"/>
          <w:szCs w:val="26"/>
          <w:lang w:val="pt-BR"/>
        </w:rPr>
        <w:t>5</w:t>
      </w:r>
      <w:r w:rsidR="005F3AD4">
        <w:rPr>
          <w:b/>
          <w:sz w:val="26"/>
          <w:szCs w:val="26"/>
          <w:lang w:val="pt-BR"/>
        </w:rPr>
        <w:t>.1</w:t>
      </w:r>
    </w:p>
    <w:p w:rsidR="0030486C" w:rsidRPr="00001357" w:rsidRDefault="0030486C" w:rsidP="0030486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>
        <w:rPr>
          <w:b/>
          <w:spacing w:val="-4"/>
          <w:sz w:val="26"/>
          <w:szCs w:val="26"/>
          <w:lang w:val="nl-NL"/>
        </w:rPr>
        <w:t>Chứng chỉ tiếng Anh quốc tế</w:t>
      </w:r>
    </w:p>
    <w:p w:rsidR="0030486C" w:rsidRDefault="0030486C" w:rsidP="0030486C">
      <w:pPr>
        <w:spacing w:line="420" w:lineRule="exact"/>
        <w:ind w:firstLine="709"/>
        <w:jc w:val="center"/>
        <w:rPr>
          <w:sz w:val="26"/>
          <w:szCs w:val="26"/>
        </w:rPr>
      </w:pPr>
    </w:p>
    <w:p w:rsidR="0030511B" w:rsidRDefault="0030486C" w:rsidP="00661516">
      <w:pPr>
        <w:spacing w:line="400" w:lineRule="exact"/>
        <w:jc w:val="both"/>
        <w:rPr>
          <w:sz w:val="26"/>
          <w:szCs w:val="26"/>
        </w:rPr>
      </w:pPr>
      <w:r w:rsidRPr="00661516">
        <w:rPr>
          <w:b/>
          <w:sz w:val="26"/>
          <w:szCs w:val="26"/>
        </w:rPr>
        <w:t xml:space="preserve">1. </w:t>
      </w:r>
      <w:proofErr w:type="spellStart"/>
      <w:r w:rsidRPr="00661516">
        <w:rPr>
          <w:b/>
          <w:sz w:val="26"/>
          <w:szCs w:val="26"/>
        </w:rPr>
        <w:t>Đối</w:t>
      </w:r>
      <w:proofErr w:type="spellEnd"/>
      <w:r w:rsidRPr="00661516">
        <w:rPr>
          <w:b/>
          <w:sz w:val="26"/>
          <w:szCs w:val="26"/>
        </w:rPr>
        <w:t xml:space="preserve"> </w:t>
      </w:r>
      <w:proofErr w:type="spellStart"/>
      <w:r w:rsidRPr="00661516">
        <w:rPr>
          <w:b/>
          <w:sz w:val="26"/>
          <w:szCs w:val="26"/>
        </w:rPr>
        <w:t>tượng</w:t>
      </w:r>
      <w:proofErr w:type="spellEnd"/>
      <w:r w:rsidRPr="00661516">
        <w:rPr>
          <w:b/>
          <w:sz w:val="26"/>
          <w:szCs w:val="26"/>
        </w:rPr>
        <w:t>:</w:t>
      </w:r>
      <w:r w:rsidRPr="00661516">
        <w:rPr>
          <w:sz w:val="26"/>
          <w:szCs w:val="26"/>
        </w:rPr>
        <w:t xml:space="preserve"> </w:t>
      </w:r>
    </w:p>
    <w:p w:rsidR="000C4FE2" w:rsidRDefault="000C4FE2" w:rsidP="00E130E6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Thí sinh đáp ứng các tiêu chí sau:</w:t>
      </w:r>
    </w:p>
    <w:p w:rsidR="00E130E6" w:rsidRPr="00E130E6" w:rsidRDefault="00E130E6" w:rsidP="00E130E6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E130E6">
        <w:rPr>
          <w:sz w:val="26"/>
          <w:szCs w:val="26"/>
          <w:lang w:val="sv-SE"/>
        </w:rPr>
        <w:t xml:space="preserve">- Thí sinh có chứng chỉ tiếng Anh IELTS từ 5.5 trở lên hoặc TOEFL iBT từ 65 trở lên </w:t>
      </w:r>
      <w:r w:rsidRPr="00E130E6">
        <w:rPr>
          <w:b/>
          <w:i/>
          <w:sz w:val="26"/>
          <w:szCs w:val="26"/>
          <w:lang w:val="sv-SE"/>
        </w:rPr>
        <w:t>theo bảng quy đổi dưới đây</w:t>
      </w:r>
      <w:r w:rsidRPr="00E130E6">
        <w:rPr>
          <w:sz w:val="26"/>
          <w:szCs w:val="26"/>
          <w:lang w:val="sv-SE"/>
        </w:rPr>
        <w:t xml:space="preserve"> (chứng chỉ còn hạn sử dụng trong khoảng thời gian 02 năm kể từ ngày dự thi tính đến ngày nộp hồ sơ đăng ký xét tuyển)</w:t>
      </w:r>
      <w:r>
        <w:rPr>
          <w:sz w:val="26"/>
          <w:szCs w:val="26"/>
          <w:lang w:val="sv-SE"/>
        </w:rPr>
        <w:t>.</w:t>
      </w:r>
    </w:p>
    <w:p w:rsidR="00E130E6" w:rsidRDefault="00E130E6" w:rsidP="00E130E6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E130E6">
        <w:rPr>
          <w:sz w:val="26"/>
          <w:szCs w:val="26"/>
          <w:lang w:val="sv-SE"/>
        </w:rPr>
        <w:t>- Có tổng điểm 2 môn thi còn lại trong tổ hợp xét tuyển đạt tối thiểu 12 điểm trong kỳ thi THPT năm 2020.</w:t>
      </w:r>
    </w:p>
    <w:p w:rsidR="005B454A" w:rsidRPr="0070122C" w:rsidRDefault="005B454A" w:rsidP="005B454A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0122C">
        <w:rPr>
          <w:sz w:val="26"/>
          <w:szCs w:val="26"/>
        </w:rPr>
        <w:t>Tính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đến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thời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điểm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xét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tuyển</w:t>
      </w:r>
      <w:proofErr w:type="spellEnd"/>
      <w:r w:rsidRPr="0070122C">
        <w:rPr>
          <w:sz w:val="26"/>
          <w:szCs w:val="26"/>
        </w:rPr>
        <w:t xml:space="preserve">, </w:t>
      </w:r>
      <w:proofErr w:type="spellStart"/>
      <w:r w:rsidRPr="0070122C">
        <w:rPr>
          <w:sz w:val="26"/>
          <w:szCs w:val="26"/>
        </w:rPr>
        <w:t>thí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sinh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đã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tốt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nghiệp</w:t>
      </w:r>
      <w:proofErr w:type="spellEnd"/>
      <w:r w:rsidRPr="0070122C">
        <w:rPr>
          <w:sz w:val="26"/>
          <w:szCs w:val="26"/>
        </w:rPr>
        <w:t xml:space="preserve"> THPT </w:t>
      </w:r>
      <w:proofErr w:type="spellStart"/>
      <w:r w:rsidRPr="0070122C">
        <w:rPr>
          <w:sz w:val="26"/>
          <w:szCs w:val="26"/>
        </w:rPr>
        <w:t>hoặc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tương</w:t>
      </w:r>
      <w:proofErr w:type="spellEnd"/>
      <w:r w:rsidRPr="0070122C">
        <w:rPr>
          <w:sz w:val="26"/>
          <w:szCs w:val="26"/>
        </w:rPr>
        <w:t xml:space="preserve"> </w:t>
      </w:r>
      <w:proofErr w:type="spellStart"/>
      <w:r w:rsidRPr="0070122C">
        <w:rPr>
          <w:sz w:val="26"/>
          <w:szCs w:val="26"/>
        </w:rPr>
        <w:t>đương</w:t>
      </w:r>
      <w:proofErr w:type="spellEnd"/>
      <w:r w:rsidRPr="0070122C">
        <w:rPr>
          <w:sz w:val="26"/>
          <w:szCs w:val="26"/>
        </w:rPr>
        <w:t>.</w:t>
      </w:r>
    </w:p>
    <w:p w:rsidR="000C4FE2" w:rsidRDefault="000C4FE2" w:rsidP="000C4FE2">
      <w:pPr>
        <w:pStyle w:val="NormalWeb"/>
        <w:shd w:val="clear" w:color="auto" w:fill="FFFFFF"/>
        <w:spacing w:line="360" w:lineRule="auto"/>
        <w:jc w:val="center"/>
        <w:rPr>
          <w:rStyle w:val="Strong"/>
          <w:spacing w:val="-6"/>
        </w:rPr>
      </w:pPr>
    </w:p>
    <w:p w:rsidR="000C4FE2" w:rsidRPr="00AD331A" w:rsidRDefault="000C4FE2" w:rsidP="000C4FE2">
      <w:pPr>
        <w:pStyle w:val="NormalWeb"/>
        <w:shd w:val="clear" w:color="auto" w:fill="FFFFFF"/>
        <w:spacing w:line="360" w:lineRule="auto"/>
        <w:jc w:val="center"/>
        <w:rPr>
          <w:rStyle w:val="Strong"/>
          <w:spacing w:val="-6"/>
        </w:rPr>
      </w:pPr>
      <w:r w:rsidRPr="00AD331A">
        <w:rPr>
          <w:rStyle w:val="Strong"/>
          <w:spacing w:val="-6"/>
        </w:rPr>
        <w:t>BẢNG QUY ĐỔI ĐIỂM CHỨNG CHỈ TIẾNG ANH QUỐC TẾ SANG THANG ĐIỂM 10</w:t>
      </w:r>
    </w:p>
    <w:p w:rsidR="000C4FE2" w:rsidRDefault="000C4FE2" w:rsidP="000C4FE2">
      <w:pPr>
        <w:tabs>
          <w:tab w:val="center" w:pos="5954"/>
        </w:tabs>
        <w:jc w:val="center"/>
        <w:rPr>
          <w:b/>
          <w:lang w:val="vi-VN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523"/>
        <w:gridCol w:w="3714"/>
      </w:tblGrid>
      <w:tr w:rsidR="000C4FE2" w:rsidRPr="006C6315" w:rsidTr="000C4FE2">
        <w:tc>
          <w:tcPr>
            <w:tcW w:w="1134" w:type="dxa"/>
            <w:vMerge w:val="restart"/>
            <w:shd w:val="clear" w:color="auto" w:fill="auto"/>
            <w:vAlign w:val="center"/>
          </w:tcPr>
          <w:p w:rsidR="000C4FE2" w:rsidRPr="000C4FE2" w:rsidRDefault="000C4FE2" w:rsidP="000C4FE2">
            <w:pPr>
              <w:tabs>
                <w:tab w:val="center" w:pos="5954"/>
              </w:tabs>
              <w:spacing w:line="360" w:lineRule="exact"/>
              <w:jc w:val="center"/>
              <w:rPr>
                <w:b/>
              </w:rPr>
            </w:pPr>
            <w:r w:rsidRPr="000C4FE2">
              <w:rPr>
                <w:b/>
              </w:rPr>
              <w:t>STT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lang w:val="vi-VN"/>
              </w:rPr>
            </w:pPr>
            <w:proofErr w:type="spellStart"/>
            <w:r w:rsidRPr="006C6315">
              <w:rPr>
                <w:rStyle w:val="Strong"/>
              </w:rPr>
              <w:t>Trình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độ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Tiếng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Anh</w:t>
            </w:r>
            <w:proofErr w:type="spellEnd"/>
          </w:p>
        </w:tc>
        <w:tc>
          <w:tcPr>
            <w:tcW w:w="3714" w:type="dxa"/>
            <w:vMerge w:val="restart"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lang w:val="vi-VN"/>
              </w:rPr>
            </w:pPr>
            <w:proofErr w:type="spellStart"/>
            <w:r w:rsidRPr="006C6315">
              <w:rPr>
                <w:rStyle w:val="Strong"/>
              </w:rPr>
              <w:t>Quy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đổi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điểm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chứng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chỉ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tiếng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Anh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quốc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tế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theo</w:t>
            </w:r>
            <w:proofErr w:type="spellEnd"/>
            <w:r w:rsidRPr="006C6315">
              <w:rPr>
                <w:rStyle w:val="Strong"/>
              </w:rPr>
              <w:t xml:space="preserve"> thang </w:t>
            </w:r>
            <w:proofErr w:type="spellStart"/>
            <w:r w:rsidRPr="006C6315">
              <w:rPr>
                <w:rStyle w:val="Strong"/>
              </w:rPr>
              <w:t>điểm</w:t>
            </w:r>
            <w:proofErr w:type="spellEnd"/>
            <w:r w:rsidRPr="006C6315">
              <w:rPr>
                <w:rStyle w:val="Strong"/>
              </w:rPr>
              <w:t xml:space="preserve"> 10</w:t>
            </w:r>
          </w:p>
        </w:tc>
      </w:tr>
      <w:tr w:rsidR="000C4FE2" w:rsidRPr="006C6315" w:rsidTr="000C4FE2">
        <w:tc>
          <w:tcPr>
            <w:tcW w:w="1134" w:type="dxa"/>
            <w:vMerge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6C6315" w:rsidRDefault="000C4FE2" w:rsidP="000C4FE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  <w:r w:rsidRPr="006C6315">
              <w:rPr>
                <w:rStyle w:val="Strong"/>
              </w:rPr>
              <w:t>IELTS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6C6315" w:rsidRDefault="000C4FE2" w:rsidP="000C4FE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  <w:r w:rsidRPr="006C6315">
              <w:rPr>
                <w:rStyle w:val="Strong"/>
              </w:rPr>
              <w:t xml:space="preserve">TOEFL </w:t>
            </w:r>
            <w:proofErr w:type="spellStart"/>
            <w:r w:rsidRPr="006C6315">
              <w:rPr>
                <w:rStyle w:val="Strong"/>
              </w:rPr>
              <w:t>iBT</w:t>
            </w:r>
            <w:proofErr w:type="spellEnd"/>
          </w:p>
        </w:tc>
        <w:tc>
          <w:tcPr>
            <w:tcW w:w="3714" w:type="dxa"/>
            <w:vMerge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ind w:left="360" w:hanging="360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5,5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65-78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8,50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79-87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9,00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4C04B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6.5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88-95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9,25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96-101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9,50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7,5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102-109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9,75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8,0-9,0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110-120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10,00</w:t>
            </w:r>
          </w:p>
        </w:tc>
      </w:tr>
    </w:tbl>
    <w:p w:rsidR="0070122C" w:rsidRDefault="0030486C" w:rsidP="000C4FE2">
      <w:pPr>
        <w:spacing w:before="120" w:line="400" w:lineRule="exact"/>
        <w:jc w:val="both"/>
        <w:rPr>
          <w:rFonts w:eastAsia="Cambria"/>
          <w:sz w:val="26"/>
          <w:szCs w:val="26"/>
        </w:rPr>
      </w:pPr>
      <w:r w:rsidRPr="00661516">
        <w:rPr>
          <w:b/>
        </w:rPr>
        <w:t xml:space="preserve">2. </w:t>
      </w:r>
      <w:proofErr w:type="spellStart"/>
      <w:r w:rsidRPr="00661516">
        <w:rPr>
          <w:rFonts w:eastAsia="Cambria"/>
          <w:b/>
          <w:sz w:val="26"/>
          <w:szCs w:val="26"/>
        </w:rPr>
        <w:t>Nguyên</w:t>
      </w:r>
      <w:proofErr w:type="spellEnd"/>
      <w:r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Pr="00661516">
        <w:rPr>
          <w:rFonts w:eastAsia="Cambria"/>
          <w:b/>
          <w:sz w:val="26"/>
          <w:szCs w:val="26"/>
        </w:rPr>
        <w:t>tắc</w:t>
      </w:r>
      <w:proofErr w:type="spellEnd"/>
      <w:r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Pr="00661516">
        <w:rPr>
          <w:rFonts w:eastAsia="Cambria"/>
          <w:b/>
          <w:sz w:val="26"/>
          <w:szCs w:val="26"/>
        </w:rPr>
        <w:t>xét</w:t>
      </w:r>
      <w:proofErr w:type="spellEnd"/>
      <w:r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Pr="00661516">
        <w:rPr>
          <w:rFonts w:eastAsia="Cambria"/>
          <w:b/>
          <w:sz w:val="26"/>
          <w:szCs w:val="26"/>
        </w:rPr>
        <w:t>tuyển</w:t>
      </w:r>
      <w:proofErr w:type="spellEnd"/>
      <w:r w:rsidRPr="00661516">
        <w:rPr>
          <w:rFonts w:eastAsia="Cambria"/>
          <w:b/>
          <w:sz w:val="26"/>
          <w:szCs w:val="26"/>
        </w:rPr>
        <w:t>:</w:t>
      </w:r>
      <w:r w:rsidRPr="005F1900">
        <w:rPr>
          <w:rFonts w:eastAsia="Cambria"/>
          <w:sz w:val="26"/>
          <w:szCs w:val="26"/>
        </w:rPr>
        <w:t xml:space="preserve"> </w:t>
      </w:r>
    </w:p>
    <w:p w:rsidR="0030486C" w:rsidRDefault="0070122C" w:rsidP="0070122C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proofErr w:type="spellStart"/>
      <w:r w:rsidR="0030486C" w:rsidRPr="005F1900">
        <w:rPr>
          <w:rFonts w:eastAsia="Cambria"/>
          <w:sz w:val="26"/>
          <w:szCs w:val="26"/>
        </w:rPr>
        <w:t>Thí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sinh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được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đăng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ký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xét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tuyển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tối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đa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02 </w:t>
      </w:r>
      <w:proofErr w:type="spellStart"/>
      <w:r w:rsidR="0030486C" w:rsidRPr="005F1900">
        <w:rPr>
          <w:rFonts w:eastAsia="Cambria"/>
          <w:sz w:val="26"/>
          <w:szCs w:val="26"/>
        </w:rPr>
        <w:t>nguyện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vọng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vào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trường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và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phải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sắp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xếp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nguyện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vọng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theo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thứ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tự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ưu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tiên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từ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cao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xuống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thấ</w:t>
      </w:r>
      <w:r w:rsidR="00CB22DF" w:rsidRPr="005F1900">
        <w:rPr>
          <w:rFonts w:eastAsia="Cambria"/>
          <w:sz w:val="26"/>
          <w:szCs w:val="26"/>
        </w:rPr>
        <w:t>p</w:t>
      </w:r>
      <w:proofErr w:type="spellEnd"/>
      <w:r w:rsidR="00CB22DF" w:rsidRPr="005F1900">
        <w:rPr>
          <w:rFonts w:eastAsia="Cambria"/>
          <w:sz w:val="26"/>
          <w:szCs w:val="26"/>
        </w:rPr>
        <w:t xml:space="preserve">. </w:t>
      </w:r>
      <w:proofErr w:type="spellStart"/>
      <w:r w:rsidR="0030486C" w:rsidRPr="005F1900">
        <w:rPr>
          <w:rFonts w:eastAsia="Cambria"/>
          <w:sz w:val="26"/>
          <w:szCs w:val="26"/>
        </w:rPr>
        <w:t>Nhà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trường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xét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tuyển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tổng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điểm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chứng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chỉ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tiếng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Anh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quốc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tế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đã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quy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đổi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theo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thang </w:t>
      </w:r>
      <w:proofErr w:type="spellStart"/>
      <w:r w:rsidR="00C567A4" w:rsidRPr="005F1900">
        <w:rPr>
          <w:rFonts w:eastAsia="Cambria"/>
          <w:sz w:val="26"/>
          <w:szCs w:val="26"/>
        </w:rPr>
        <w:t>điểm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10 </w:t>
      </w:r>
      <w:proofErr w:type="spellStart"/>
      <w:r w:rsidR="00C567A4" w:rsidRPr="005F1900">
        <w:rPr>
          <w:rFonts w:eastAsia="Cambria"/>
          <w:sz w:val="26"/>
          <w:szCs w:val="26"/>
        </w:rPr>
        <w:t>và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02 </w:t>
      </w:r>
      <w:proofErr w:type="spellStart"/>
      <w:r w:rsidR="00C567A4" w:rsidRPr="005F1900">
        <w:rPr>
          <w:rFonts w:eastAsia="Cambria"/>
          <w:sz w:val="26"/>
          <w:szCs w:val="26"/>
        </w:rPr>
        <w:t>môn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thi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còn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C567A4" w:rsidRPr="005F1900">
        <w:rPr>
          <w:rFonts w:eastAsia="Cambria"/>
          <w:sz w:val="26"/>
          <w:szCs w:val="26"/>
        </w:rPr>
        <w:t>lại</w:t>
      </w:r>
      <w:proofErr w:type="spellEnd"/>
      <w:r w:rsidR="00C567A4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theo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nguyên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tắc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từ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cao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686A94" w:rsidRPr="005F1900">
        <w:rPr>
          <w:rFonts w:eastAsia="Cambria"/>
          <w:sz w:val="26"/>
          <w:szCs w:val="26"/>
        </w:rPr>
        <w:t>xuống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thấp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đến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hết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chỉ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tiêu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phân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bổ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từng</w:t>
      </w:r>
      <w:proofErr w:type="spellEnd"/>
      <w:r w:rsidR="0030486C" w:rsidRPr="005F1900">
        <w:rPr>
          <w:rFonts w:eastAsia="Cambria"/>
          <w:sz w:val="26"/>
          <w:szCs w:val="26"/>
        </w:rPr>
        <w:t xml:space="preserve"> </w:t>
      </w:r>
      <w:proofErr w:type="spellStart"/>
      <w:r w:rsidR="0030486C" w:rsidRPr="005F1900">
        <w:rPr>
          <w:rFonts w:eastAsia="Cambria"/>
          <w:sz w:val="26"/>
          <w:szCs w:val="26"/>
        </w:rPr>
        <w:t>ngành</w:t>
      </w:r>
      <w:proofErr w:type="spellEnd"/>
      <w:r w:rsidR="0030486C" w:rsidRPr="005F1900">
        <w:rPr>
          <w:rFonts w:eastAsia="Cambria"/>
          <w:sz w:val="26"/>
          <w:szCs w:val="26"/>
        </w:rPr>
        <w:t>.</w:t>
      </w:r>
      <w:r w:rsidR="0030486C" w:rsidRPr="00001357">
        <w:rPr>
          <w:rFonts w:eastAsia="Cambria"/>
          <w:sz w:val="26"/>
          <w:szCs w:val="26"/>
        </w:rPr>
        <w:t xml:space="preserve"> </w:t>
      </w:r>
    </w:p>
    <w:p w:rsidR="0070122C" w:rsidRPr="0070122C" w:rsidRDefault="0070122C" w:rsidP="0070122C">
      <w:pPr>
        <w:spacing w:line="400" w:lineRule="exact"/>
        <w:ind w:firstLine="360"/>
        <w:rPr>
          <w:rFonts w:eastAsia="Cambria"/>
          <w:sz w:val="26"/>
          <w:szCs w:val="26"/>
        </w:rPr>
      </w:pPr>
      <w:r w:rsidRPr="0070122C">
        <w:rPr>
          <w:rFonts w:eastAsia="Cambria"/>
          <w:sz w:val="26"/>
          <w:szCs w:val="26"/>
        </w:rPr>
        <w:t xml:space="preserve">    </w:t>
      </w:r>
      <w:r>
        <w:rPr>
          <w:rFonts w:eastAsia="Cambria"/>
          <w:sz w:val="26"/>
          <w:szCs w:val="26"/>
        </w:rPr>
        <w:t>-</w:t>
      </w:r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Đối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với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các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thí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sinh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bằng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điểm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xét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tuyển</w:t>
      </w:r>
      <w:proofErr w:type="spellEnd"/>
      <w:r w:rsidRPr="0070122C">
        <w:rPr>
          <w:rFonts w:eastAsia="Cambria"/>
          <w:sz w:val="26"/>
          <w:szCs w:val="26"/>
        </w:rPr>
        <w:t xml:space="preserve"> ở </w:t>
      </w:r>
      <w:proofErr w:type="spellStart"/>
      <w:r w:rsidRPr="0070122C">
        <w:rPr>
          <w:rFonts w:eastAsia="Cambria"/>
          <w:sz w:val="26"/>
          <w:szCs w:val="26"/>
        </w:rPr>
        <w:t>cuối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danh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sách</w:t>
      </w:r>
      <w:proofErr w:type="spellEnd"/>
      <w:r w:rsidRPr="0070122C">
        <w:rPr>
          <w:rFonts w:eastAsia="Cambria"/>
          <w:sz w:val="26"/>
          <w:szCs w:val="26"/>
        </w:rPr>
        <w:t>:</w:t>
      </w:r>
    </w:p>
    <w:p w:rsidR="0070122C" w:rsidRPr="0070122C" w:rsidRDefault="0070122C" w:rsidP="0070122C">
      <w:pPr>
        <w:spacing w:line="400" w:lineRule="exact"/>
        <w:ind w:left="1134" w:hanging="425"/>
        <w:jc w:val="both"/>
        <w:rPr>
          <w:rFonts w:eastAsia="Cambria"/>
          <w:sz w:val="26"/>
          <w:szCs w:val="26"/>
        </w:rPr>
      </w:pPr>
      <w:r w:rsidRPr="0070122C">
        <w:rPr>
          <w:rFonts w:eastAsia="Cambria"/>
          <w:i/>
          <w:sz w:val="26"/>
          <w:szCs w:val="26"/>
        </w:rPr>
        <w:t xml:space="preserve">(1) </w:t>
      </w:r>
      <w:proofErr w:type="spellStart"/>
      <w:r w:rsidRPr="0070122C">
        <w:rPr>
          <w:rFonts w:eastAsia="Cambria"/>
          <w:i/>
          <w:sz w:val="26"/>
          <w:szCs w:val="26"/>
        </w:rPr>
        <w:t>Tiêu</w:t>
      </w:r>
      <w:proofErr w:type="spellEnd"/>
      <w:r w:rsidRPr="0070122C">
        <w:rPr>
          <w:rFonts w:eastAsia="Cambria"/>
          <w:i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i/>
          <w:sz w:val="26"/>
          <w:szCs w:val="26"/>
        </w:rPr>
        <w:t>chí</w:t>
      </w:r>
      <w:proofErr w:type="spellEnd"/>
      <w:r w:rsidRPr="0070122C">
        <w:rPr>
          <w:rFonts w:eastAsia="Cambria"/>
          <w:i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i/>
          <w:sz w:val="26"/>
          <w:szCs w:val="26"/>
        </w:rPr>
        <w:t>phụ</w:t>
      </w:r>
      <w:proofErr w:type="spellEnd"/>
      <w:r w:rsidRPr="0070122C">
        <w:rPr>
          <w:rFonts w:eastAsia="Cambria"/>
          <w:i/>
          <w:sz w:val="26"/>
          <w:szCs w:val="26"/>
        </w:rPr>
        <w:t xml:space="preserve"> 1:</w:t>
      </w:r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Xét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trúng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tuyển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theo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điểm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từ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cao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xuống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thấp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của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chứng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chỉ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tiếng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Anh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đã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quy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đổi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theo</w:t>
      </w:r>
      <w:proofErr w:type="spellEnd"/>
      <w:r w:rsidRPr="0070122C">
        <w:rPr>
          <w:rFonts w:eastAsia="Cambria"/>
          <w:sz w:val="26"/>
          <w:szCs w:val="26"/>
        </w:rPr>
        <w:t xml:space="preserve"> thang </w:t>
      </w:r>
      <w:proofErr w:type="spellStart"/>
      <w:r w:rsidRPr="0070122C">
        <w:rPr>
          <w:rFonts w:eastAsia="Cambria"/>
          <w:sz w:val="26"/>
          <w:szCs w:val="26"/>
        </w:rPr>
        <w:t>điểm</w:t>
      </w:r>
      <w:proofErr w:type="spellEnd"/>
      <w:r w:rsidRPr="0070122C">
        <w:rPr>
          <w:rFonts w:eastAsia="Cambria"/>
          <w:sz w:val="26"/>
          <w:szCs w:val="26"/>
        </w:rPr>
        <w:t xml:space="preserve"> 10.</w:t>
      </w:r>
    </w:p>
    <w:p w:rsidR="000C4FE2" w:rsidRDefault="0070122C" w:rsidP="0070122C">
      <w:pPr>
        <w:spacing w:line="400" w:lineRule="exact"/>
        <w:ind w:left="1134" w:hanging="425"/>
        <w:jc w:val="both"/>
        <w:rPr>
          <w:rFonts w:eastAsia="Cambria"/>
          <w:sz w:val="26"/>
          <w:szCs w:val="26"/>
        </w:rPr>
      </w:pPr>
      <w:r w:rsidRPr="0070122C">
        <w:rPr>
          <w:rFonts w:eastAsia="Cambria"/>
          <w:i/>
          <w:sz w:val="26"/>
          <w:szCs w:val="26"/>
        </w:rPr>
        <w:t xml:space="preserve">(2) </w:t>
      </w:r>
      <w:proofErr w:type="spellStart"/>
      <w:r w:rsidRPr="0070122C">
        <w:rPr>
          <w:rFonts w:eastAsia="Cambria"/>
          <w:i/>
          <w:sz w:val="26"/>
          <w:szCs w:val="26"/>
        </w:rPr>
        <w:t>Tiêu</w:t>
      </w:r>
      <w:proofErr w:type="spellEnd"/>
      <w:r w:rsidRPr="0070122C">
        <w:rPr>
          <w:rFonts w:eastAsia="Cambria"/>
          <w:i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i/>
          <w:sz w:val="26"/>
          <w:szCs w:val="26"/>
        </w:rPr>
        <w:t>chí</w:t>
      </w:r>
      <w:proofErr w:type="spellEnd"/>
      <w:r w:rsidRPr="0070122C">
        <w:rPr>
          <w:rFonts w:eastAsia="Cambria"/>
          <w:i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i/>
          <w:sz w:val="26"/>
          <w:szCs w:val="26"/>
        </w:rPr>
        <w:t>phụ</w:t>
      </w:r>
      <w:proofErr w:type="spellEnd"/>
      <w:r w:rsidRPr="0070122C">
        <w:rPr>
          <w:rFonts w:eastAsia="Cambria"/>
          <w:i/>
          <w:sz w:val="26"/>
          <w:szCs w:val="26"/>
        </w:rPr>
        <w:t xml:space="preserve"> 2:</w:t>
      </w:r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Xét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trúng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tuyển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theo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tổng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điểm</w:t>
      </w:r>
      <w:proofErr w:type="spellEnd"/>
      <w:r w:rsidRPr="0070122C">
        <w:rPr>
          <w:rFonts w:eastAsia="Cambria"/>
          <w:sz w:val="26"/>
          <w:szCs w:val="26"/>
        </w:rPr>
        <w:t xml:space="preserve"> 02 </w:t>
      </w:r>
      <w:proofErr w:type="spellStart"/>
      <w:r w:rsidRPr="0070122C">
        <w:rPr>
          <w:rFonts w:eastAsia="Cambria"/>
          <w:sz w:val="26"/>
          <w:szCs w:val="26"/>
        </w:rPr>
        <w:t>môn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thi</w:t>
      </w:r>
      <w:proofErr w:type="spellEnd"/>
      <w:r w:rsidRPr="0070122C">
        <w:rPr>
          <w:rFonts w:eastAsia="Cambria"/>
          <w:sz w:val="26"/>
          <w:szCs w:val="26"/>
        </w:rPr>
        <w:t xml:space="preserve"> THPT </w:t>
      </w:r>
      <w:proofErr w:type="spellStart"/>
      <w:r w:rsidRPr="0070122C">
        <w:rPr>
          <w:rFonts w:eastAsia="Cambria"/>
          <w:sz w:val="26"/>
          <w:szCs w:val="26"/>
        </w:rPr>
        <w:t>còn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lại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trong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tổ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hợp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xét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tuyể</w:t>
      </w:r>
      <w:r w:rsidR="000C4FE2">
        <w:rPr>
          <w:rFonts w:eastAsia="Cambria"/>
          <w:sz w:val="26"/>
          <w:szCs w:val="26"/>
        </w:rPr>
        <w:t>n</w:t>
      </w:r>
      <w:proofErr w:type="spellEnd"/>
      <w:r w:rsidR="000C4FE2">
        <w:rPr>
          <w:rFonts w:eastAsia="Cambria"/>
          <w:sz w:val="26"/>
          <w:szCs w:val="26"/>
        </w:rPr>
        <w:t>.</w:t>
      </w:r>
    </w:p>
    <w:p w:rsidR="0070122C" w:rsidRPr="0070122C" w:rsidRDefault="0070122C" w:rsidP="0070122C">
      <w:pPr>
        <w:spacing w:line="400" w:lineRule="exact"/>
        <w:ind w:left="1134" w:hanging="425"/>
        <w:jc w:val="both"/>
        <w:rPr>
          <w:rFonts w:eastAsia="Cambria"/>
          <w:sz w:val="26"/>
          <w:szCs w:val="26"/>
        </w:rPr>
      </w:pPr>
      <w:r w:rsidRPr="0070122C">
        <w:rPr>
          <w:rFonts w:eastAsia="Cambria"/>
          <w:i/>
          <w:sz w:val="26"/>
          <w:szCs w:val="26"/>
        </w:rPr>
        <w:t xml:space="preserve">(3) </w:t>
      </w:r>
      <w:proofErr w:type="spellStart"/>
      <w:r w:rsidRPr="0070122C">
        <w:rPr>
          <w:rFonts w:eastAsia="Cambria"/>
          <w:i/>
          <w:sz w:val="26"/>
          <w:szCs w:val="26"/>
        </w:rPr>
        <w:t>Tiêu</w:t>
      </w:r>
      <w:proofErr w:type="spellEnd"/>
      <w:r w:rsidRPr="0070122C">
        <w:rPr>
          <w:rFonts w:eastAsia="Cambria"/>
          <w:i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i/>
          <w:sz w:val="26"/>
          <w:szCs w:val="26"/>
        </w:rPr>
        <w:t>chí</w:t>
      </w:r>
      <w:proofErr w:type="spellEnd"/>
      <w:r w:rsidRPr="0070122C">
        <w:rPr>
          <w:rFonts w:eastAsia="Cambria"/>
          <w:i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i/>
          <w:sz w:val="26"/>
          <w:szCs w:val="26"/>
        </w:rPr>
        <w:t>phụ</w:t>
      </w:r>
      <w:proofErr w:type="spellEnd"/>
      <w:r w:rsidRPr="0070122C">
        <w:rPr>
          <w:rFonts w:eastAsia="Cambria"/>
          <w:i/>
          <w:sz w:val="26"/>
          <w:szCs w:val="26"/>
        </w:rPr>
        <w:t xml:space="preserve"> 3:</w:t>
      </w:r>
      <w:r w:rsidRPr="0070122C">
        <w:rPr>
          <w:rFonts w:eastAsia="Cambria"/>
          <w:sz w:val="26"/>
          <w:szCs w:val="26"/>
        </w:rPr>
        <w:t xml:space="preserve"> Theo </w:t>
      </w:r>
      <w:proofErr w:type="spellStart"/>
      <w:r w:rsidRPr="0070122C">
        <w:rPr>
          <w:rFonts w:eastAsia="Cambria"/>
          <w:sz w:val="26"/>
          <w:szCs w:val="26"/>
        </w:rPr>
        <w:t>thứ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tự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nguyện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vọng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đăng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ký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xét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tuyển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vào</w:t>
      </w:r>
      <w:proofErr w:type="spellEnd"/>
      <w:r w:rsidRPr="0070122C">
        <w:rPr>
          <w:rFonts w:eastAsia="Cambria"/>
          <w:sz w:val="26"/>
          <w:szCs w:val="26"/>
        </w:rPr>
        <w:t xml:space="preserve"> </w:t>
      </w:r>
      <w:proofErr w:type="spellStart"/>
      <w:r w:rsidRPr="0070122C">
        <w:rPr>
          <w:rFonts w:eastAsia="Cambria"/>
          <w:sz w:val="26"/>
          <w:szCs w:val="26"/>
        </w:rPr>
        <w:t>Trường</w:t>
      </w:r>
      <w:proofErr w:type="spellEnd"/>
      <w:r w:rsidRPr="0070122C">
        <w:rPr>
          <w:rFonts w:eastAsia="Cambria"/>
          <w:sz w:val="26"/>
          <w:szCs w:val="26"/>
        </w:rPr>
        <w:t>.</w:t>
      </w:r>
    </w:p>
    <w:p w:rsidR="000C4FE2" w:rsidRDefault="000C4FE2" w:rsidP="00661516">
      <w:pPr>
        <w:spacing w:line="400" w:lineRule="exact"/>
        <w:jc w:val="both"/>
        <w:rPr>
          <w:rFonts w:eastAsia="Cambria"/>
          <w:b/>
          <w:sz w:val="26"/>
          <w:szCs w:val="26"/>
        </w:rPr>
      </w:pPr>
    </w:p>
    <w:p w:rsidR="004C04BB" w:rsidRDefault="004C04BB" w:rsidP="00661516">
      <w:pPr>
        <w:spacing w:line="400" w:lineRule="exact"/>
        <w:jc w:val="both"/>
        <w:rPr>
          <w:rFonts w:eastAsia="Cambria"/>
          <w:b/>
          <w:sz w:val="26"/>
          <w:szCs w:val="26"/>
        </w:rPr>
      </w:pPr>
    </w:p>
    <w:p w:rsidR="00F20FFC" w:rsidRPr="00661516" w:rsidRDefault="00F20FFC" w:rsidP="00661516">
      <w:pPr>
        <w:spacing w:line="400" w:lineRule="exact"/>
        <w:jc w:val="both"/>
        <w:rPr>
          <w:rFonts w:eastAsia="Cambria"/>
          <w:b/>
          <w:sz w:val="26"/>
          <w:szCs w:val="26"/>
        </w:rPr>
      </w:pPr>
      <w:r w:rsidRPr="00661516">
        <w:rPr>
          <w:rFonts w:eastAsia="Cambria"/>
          <w:b/>
          <w:sz w:val="26"/>
          <w:szCs w:val="26"/>
        </w:rPr>
        <w:t xml:space="preserve">3. </w:t>
      </w:r>
      <w:proofErr w:type="spellStart"/>
      <w:r w:rsidRPr="00661516">
        <w:rPr>
          <w:rFonts w:eastAsia="Cambria"/>
          <w:b/>
          <w:sz w:val="26"/>
          <w:szCs w:val="26"/>
        </w:rPr>
        <w:t>Hồ</w:t>
      </w:r>
      <w:proofErr w:type="spellEnd"/>
      <w:r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Pr="00661516">
        <w:rPr>
          <w:rFonts w:eastAsia="Cambria"/>
          <w:b/>
          <w:sz w:val="26"/>
          <w:szCs w:val="26"/>
        </w:rPr>
        <w:t>sơ</w:t>
      </w:r>
      <w:proofErr w:type="spellEnd"/>
      <w:r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Pr="00661516">
        <w:rPr>
          <w:rFonts w:eastAsia="Cambria"/>
          <w:b/>
          <w:sz w:val="26"/>
          <w:szCs w:val="26"/>
        </w:rPr>
        <w:t>xét</w:t>
      </w:r>
      <w:proofErr w:type="spellEnd"/>
      <w:r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Pr="00661516">
        <w:rPr>
          <w:rFonts w:eastAsia="Cambria"/>
          <w:b/>
          <w:sz w:val="26"/>
          <w:szCs w:val="26"/>
        </w:rPr>
        <w:t>tuyển</w:t>
      </w:r>
      <w:proofErr w:type="spellEnd"/>
      <w:r w:rsidRPr="00661516">
        <w:rPr>
          <w:rFonts w:eastAsia="Cambria"/>
          <w:b/>
          <w:sz w:val="26"/>
          <w:szCs w:val="26"/>
        </w:rPr>
        <w:t>:</w:t>
      </w:r>
    </w:p>
    <w:p w:rsidR="000C4FE2" w:rsidRPr="00F665E6" w:rsidRDefault="00F20FFC" w:rsidP="000C4FE2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 w:rsidRPr="00001357">
        <w:rPr>
          <w:sz w:val="26"/>
          <w:szCs w:val="26"/>
        </w:rPr>
        <w:t>- P</w:t>
      </w:r>
      <w:r w:rsidRPr="00001357">
        <w:rPr>
          <w:sz w:val="26"/>
          <w:szCs w:val="26"/>
          <w:lang w:val="vi-VN"/>
        </w:rPr>
        <w:t xml:space="preserve">hiếu </w:t>
      </w:r>
      <w:proofErr w:type="spellStart"/>
      <w:r w:rsidRPr="00001357">
        <w:rPr>
          <w:sz w:val="26"/>
          <w:szCs w:val="26"/>
        </w:rPr>
        <w:t>đăng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ký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="000C4FE2">
        <w:rPr>
          <w:sz w:val="26"/>
          <w:szCs w:val="26"/>
        </w:rPr>
        <w:t>xét</w:t>
      </w:r>
      <w:proofErr w:type="spellEnd"/>
      <w:r w:rsidR="000C4FE2">
        <w:rPr>
          <w:sz w:val="26"/>
          <w:szCs w:val="26"/>
        </w:rPr>
        <w:t xml:space="preserve"> </w:t>
      </w:r>
      <w:proofErr w:type="spellStart"/>
      <w:r w:rsidR="000C4FE2">
        <w:rPr>
          <w:sz w:val="26"/>
          <w:szCs w:val="26"/>
        </w:rPr>
        <w:t>tuyển</w:t>
      </w:r>
      <w:proofErr w:type="spellEnd"/>
      <w:r w:rsidR="000C4FE2">
        <w:rPr>
          <w:sz w:val="26"/>
          <w:szCs w:val="26"/>
        </w:rPr>
        <w:t xml:space="preserve"> </w:t>
      </w:r>
      <w:r w:rsidR="000C4FE2" w:rsidRPr="00B441A8">
        <w:rPr>
          <w:b/>
          <w:i/>
          <w:sz w:val="26"/>
          <w:szCs w:val="26"/>
        </w:rPr>
        <w:t>(</w:t>
      </w:r>
      <w:proofErr w:type="spellStart"/>
      <w:r w:rsidR="000C4FE2" w:rsidRPr="00B441A8">
        <w:rPr>
          <w:b/>
          <w:i/>
          <w:sz w:val="26"/>
          <w:szCs w:val="26"/>
        </w:rPr>
        <w:t>theo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mẫu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tại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Phụ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lục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r w:rsidR="000C4FE2">
        <w:rPr>
          <w:b/>
          <w:i/>
          <w:sz w:val="26"/>
          <w:szCs w:val="26"/>
        </w:rPr>
        <w:t>5</w:t>
      </w:r>
      <w:r w:rsidR="000C4FE2" w:rsidRPr="00B441A8">
        <w:rPr>
          <w:b/>
          <w:i/>
          <w:sz w:val="26"/>
          <w:szCs w:val="26"/>
        </w:rPr>
        <w:t>.2)</w:t>
      </w:r>
      <w:r w:rsidR="00732528">
        <w:rPr>
          <w:i/>
          <w:sz w:val="26"/>
          <w:szCs w:val="26"/>
        </w:rPr>
        <w:t>;</w:t>
      </w:r>
    </w:p>
    <w:p w:rsidR="00F20FFC" w:rsidRDefault="00F20FFC" w:rsidP="00F20FFC">
      <w:pPr>
        <w:spacing w:line="400" w:lineRule="exact"/>
        <w:ind w:firstLine="709"/>
        <w:jc w:val="both"/>
        <w:rPr>
          <w:sz w:val="26"/>
          <w:szCs w:val="26"/>
        </w:rPr>
      </w:pPr>
      <w:r w:rsidRPr="00001357">
        <w:rPr>
          <w:sz w:val="26"/>
          <w:szCs w:val="26"/>
        </w:rPr>
        <w:t xml:space="preserve">- </w:t>
      </w:r>
      <w:proofErr w:type="spellStart"/>
      <w:r w:rsidRPr="00001357">
        <w:rPr>
          <w:sz w:val="26"/>
          <w:szCs w:val="26"/>
        </w:rPr>
        <w:t>Bản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chứng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chỉ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tiếng</w:t>
      </w:r>
      <w:proofErr w:type="spellEnd"/>
      <w:r w:rsidR="00732528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Anh</w:t>
      </w:r>
      <w:proofErr w:type="spellEnd"/>
      <w:r w:rsidR="00732528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quốc</w:t>
      </w:r>
      <w:proofErr w:type="spellEnd"/>
      <w:r w:rsidR="00732528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tế</w:t>
      </w:r>
      <w:proofErr w:type="spellEnd"/>
      <w:r w:rsidR="00732528">
        <w:rPr>
          <w:sz w:val="26"/>
          <w:szCs w:val="26"/>
        </w:rPr>
        <w:t>;</w:t>
      </w:r>
    </w:p>
    <w:p w:rsidR="00107A81" w:rsidRDefault="00FC3273" w:rsidP="00FC3273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260786">
        <w:rPr>
          <w:b/>
          <w:spacing w:val="-4"/>
          <w:sz w:val="26"/>
          <w:szCs w:val="26"/>
          <w:lang w:val="nl-NL"/>
        </w:rPr>
        <w:t xml:space="preserve">4. Thời gian, địa điểm nhận hồ sơ: </w:t>
      </w:r>
    </w:p>
    <w:p w:rsidR="00AC2B26" w:rsidRPr="00C67663" w:rsidRDefault="00AC2B26" w:rsidP="00AC2B26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D45E83">
        <w:rPr>
          <w:sz w:val="26"/>
          <w:szCs w:val="26"/>
        </w:rPr>
        <w:t>Thí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hoàn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thiện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đăng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ký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xét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tuyển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và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nộp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kèm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lệ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Đào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tạo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Trường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học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tế</w:t>
      </w:r>
      <w:proofErr w:type="spellEnd"/>
      <w:r w:rsidRPr="00D45E83">
        <w:rPr>
          <w:sz w:val="26"/>
          <w:szCs w:val="26"/>
        </w:rPr>
        <w:t xml:space="preserve"> (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401 </w:t>
      </w:r>
      <w:proofErr w:type="spellStart"/>
      <w:r w:rsidRPr="00D45E83">
        <w:rPr>
          <w:sz w:val="26"/>
          <w:szCs w:val="26"/>
        </w:rPr>
        <w:t>nhà</w:t>
      </w:r>
      <w:proofErr w:type="spellEnd"/>
      <w:r w:rsidRPr="00D45E83">
        <w:rPr>
          <w:sz w:val="26"/>
          <w:szCs w:val="26"/>
        </w:rPr>
        <w:t xml:space="preserve"> E4, </w:t>
      </w:r>
      <w:proofErr w:type="spellStart"/>
      <w:r w:rsidRPr="00D45E83">
        <w:rPr>
          <w:sz w:val="26"/>
          <w:szCs w:val="26"/>
        </w:rPr>
        <w:t>số</w:t>
      </w:r>
      <w:proofErr w:type="spellEnd"/>
      <w:r w:rsidRPr="00D45E83">
        <w:rPr>
          <w:sz w:val="26"/>
          <w:szCs w:val="26"/>
        </w:rPr>
        <w:t xml:space="preserve"> 144 </w:t>
      </w:r>
      <w:proofErr w:type="spellStart"/>
      <w:r w:rsidRPr="00D45E83">
        <w:rPr>
          <w:sz w:val="26"/>
          <w:szCs w:val="26"/>
        </w:rPr>
        <w:t>Xuân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Thủy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quận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Cầu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Giấy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Thành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phố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Nội</w:t>
      </w:r>
      <w:proofErr w:type="spellEnd"/>
      <w:r w:rsidRPr="00D45E83">
        <w:rPr>
          <w:sz w:val="26"/>
          <w:szCs w:val="26"/>
        </w:rPr>
        <w:t xml:space="preserve">)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  <w:r>
        <w:rPr>
          <w:b/>
          <w:i/>
          <w:sz w:val="26"/>
          <w:szCs w:val="26"/>
        </w:rPr>
        <w:t xml:space="preserve"> </w:t>
      </w:r>
      <w:r w:rsidR="00986B43">
        <w:rPr>
          <w:b/>
          <w:i/>
          <w:sz w:val="26"/>
          <w:szCs w:val="26"/>
        </w:rPr>
        <w:t>06/8</w:t>
      </w:r>
      <w:r w:rsidRPr="00D45E83">
        <w:rPr>
          <w:b/>
          <w:i/>
          <w:sz w:val="26"/>
          <w:szCs w:val="26"/>
        </w:rPr>
        <w:t xml:space="preserve">/2020 </w:t>
      </w:r>
      <w:proofErr w:type="spellStart"/>
      <w:r w:rsidRPr="00D45E83">
        <w:rPr>
          <w:b/>
          <w:i/>
          <w:sz w:val="26"/>
          <w:szCs w:val="26"/>
        </w:rPr>
        <w:t>đến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proofErr w:type="spellStart"/>
      <w:r w:rsidRPr="00D45E83">
        <w:rPr>
          <w:b/>
          <w:i/>
          <w:sz w:val="26"/>
          <w:szCs w:val="26"/>
        </w:rPr>
        <w:t>ngày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r w:rsidR="00986B43">
        <w:rPr>
          <w:b/>
          <w:i/>
          <w:sz w:val="26"/>
          <w:szCs w:val="26"/>
        </w:rPr>
        <w:t>19/8</w:t>
      </w:r>
      <w:r w:rsidRPr="00D45E83">
        <w:rPr>
          <w:b/>
          <w:i/>
          <w:sz w:val="26"/>
          <w:szCs w:val="26"/>
        </w:rPr>
        <w:t>/2020</w:t>
      </w:r>
      <w:r>
        <w:rPr>
          <w:b/>
          <w:i/>
          <w:sz w:val="26"/>
          <w:szCs w:val="26"/>
        </w:rPr>
        <w:t xml:space="preserve"> </w:t>
      </w:r>
      <w:r w:rsidRPr="00C67663">
        <w:rPr>
          <w:sz w:val="26"/>
          <w:szCs w:val="26"/>
        </w:rPr>
        <w:t>(</w:t>
      </w:r>
      <w:proofErr w:type="spellStart"/>
      <w:r w:rsidRPr="00C67663">
        <w:rPr>
          <w:sz w:val="26"/>
          <w:szCs w:val="26"/>
        </w:rPr>
        <w:t>trong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giờ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hành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chính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và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trừ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ngày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nghỉ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Thứ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Bảy</w:t>
      </w:r>
      <w:proofErr w:type="spellEnd"/>
      <w:r w:rsidRPr="00C67663">
        <w:rPr>
          <w:sz w:val="26"/>
          <w:szCs w:val="26"/>
        </w:rPr>
        <w:t xml:space="preserve">, </w:t>
      </w:r>
      <w:proofErr w:type="spellStart"/>
      <w:r w:rsidRPr="00C67663">
        <w:rPr>
          <w:sz w:val="26"/>
          <w:szCs w:val="26"/>
        </w:rPr>
        <w:t>Chủ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nhật</w:t>
      </w:r>
      <w:proofErr w:type="spellEnd"/>
      <w:r w:rsidRPr="00C67663">
        <w:rPr>
          <w:sz w:val="26"/>
          <w:szCs w:val="26"/>
        </w:rPr>
        <w:t xml:space="preserve">). </w:t>
      </w:r>
    </w:p>
    <w:p w:rsidR="00AC2B26" w:rsidRDefault="00126A02" w:rsidP="004143AD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5</w:t>
      </w:r>
      <w:r w:rsidR="0030486C" w:rsidRPr="00CC1D58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 w:rsidR="00AC2B26">
        <w:rPr>
          <w:b/>
          <w:spacing w:val="-4"/>
          <w:sz w:val="26"/>
          <w:szCs w:val="26"/>
          <w:lang w:val="nl-NL"/>
        </w:rPr>
        <w:t>:</w:t>
      </w:r>
    </w:p>
    <w:p w:rsidR="00AC2B26" w:rsidRPr="00001357" w:rsidRDefault="00AC2B26" w:rsidP="00AC2B26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 w:rsidR="00070B0D">
        <w:fldChar w:fldCharType="begin"/>
      </w:r>
      <w:r w:rsidR="00070B0D">
        <w:instrText xml:space="preserve"> HYPERLINK "http://www.ueb.edu.vn" </w:instrText>
      </w:r>
      <w:r w:rsidR="00070B0D"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 w:rsidR="00070B0D"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4C744D">
        <w:rPr>
          <w:spacing w:val="-4"/>
          <w:sz w:val="26"/>
          <w:szCs w:val="26"/>
          <w:lang w:val="nl-NL"/>
        </w:rPr>
        <w:t xml:space="preserve">) </w:t>
      </w:r>
      <w:r w:rsidRPr="004C744D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2047D5">
        <w:rPr>
          <w:b/>
          <w:i/>
          <w:spacing w:val="-4"/>
          <w:sz w:val="26"/>
          <w:szCs w:val="26"/>
          <w:lang w:val="nl-NL"/>
        </w:rPr>
        <w:t>31</w:t>
      </w:r>
      <w:r w:rsidRPr="004C744D">
        <w:rPr>
          <w:b/>
          <w:i/>
          <w:spacing w:val="-4"/>
          <w:sz w:val="26"/>
          <w:szCs w:val="26"/>
          <w:lang w:val="nl-NL"/>
        </w:rPr>
        <w:t>/8/2020</w:t>
      </w:r>
      <w:r w:rsidRPr="004C744D">
        <w:rPr>
          <w:i/>
          <w:spacing w:val="-4"/>
          <w:sz w:val="26"/>
          <w:szCs w:val="26"/>
          <w:lang w:val="nl-NL"/>
        </w:rPr>
        <w:t>.</w:t>
      </w:r>
    </w:p>
    <w:p w:rsidR="00107A81" w:rsidRDefault="00126A02" w:rsidP="00DB1F2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6</w:t>
      </w:r>
      <w:r w:rsidR="0030486C" w:rsidRPr="00CC1D58">
        <w:rPr>
          <w:b/>
          <w:spacing w:val="-4"/>
          <w:sz w:val="26"/>
          <w:szCs w:val="26"/>
          <w:lang w:val="nl-NL"/>
        </w:rPr>
        <w:t>. Xác nhận nhập học:</w:t>
      </w:r>
      <w:r w:rsidR="0030486C" w:rsidRPr="00CC1D58">
        <w:rPr>
          <w:spacing w:val="-4"/>
          <w:sz w:val="26"/>
          <w:szCs w:val="26"/>
          <w:lang w:val="nl-NL"/>
        </w:rPr>
        <w:t xml:space="preserve"> </w:t>
      </w:r>
    </w:p>
    <w:p w:rsidR="00DB1F29" w:rsidRPr="00107A81" w:rsidRDefault="00DB1F29" w:rsidP="00DB1F29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CC1D58">
        <w:rPr>
          <w:i/>
          <w:spacing w:val="-4"/>
          <w:sz w:val="26"/>
          <w:szCs w:val="26"/>
          <w:lang w:val="nl-NL"/>
        </w:rPr>
        <w:t xml:space="preserve"> </w:t>
      </w:r>
      <w:r w:rsidR="00107A81">
        <w:rPr>
          <w:i/>
          <w:spacing w:val="-4"/>
          <w:sz w:val="26"/>
          <w:szCs w:val="26"/>
          <w:lang w:val="nl-NL"/>
        </w:rPr>
        <w:tab/>
      </w:r>
      <w:r w:rsidRPr="00CC1D58">
        <w:rPr>
          <w:spacing w:val="-4"/>
          <w:sz w:val="26"/>
          <w:szCs w:val="26"/>
          <w:lang w:val="nl-NL"/>
        </w:rPr>
        <w:t xml:space="preserve">Thí sinh kiểm tra danh sách trúng tuyển trên website của Trường và </w:t>
      </w:r>
      <w:r w:rsidR="00107A81">
        <w:rPr>
          <w:spacing w:val="-4"/>
          <w:sz w:val="26"/>
          <w:szCs w:val="26"/>
          <w:lang w:val="nl-NL"/>
        </w:rPr>
        <w:t>nộp các giấy tờ cho</w:t>
      </w:r>
      <w:r w:rsidRPr="00CC1D58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CC1D58">
        <w:rPr>
          <w:sz w:val="26"/>
          <w:szCs w:val="26"/>
        </w:rPr>
        <w:t>(</w:t>
      </w:r>
      <w:proofErr w:type="spellStart"/>
      <w:r w:rsidRPr="00CC1D58">
        <w:rPr>
          <w:sz w:val="26"/>
          <w:szCs w:val="26"/>
        </w:rPr>
        <w:t>Phòng</w:t>
      </w:r>
      <w:proofErr w:type="spellEnd"/>
      <w:r w:rsidRPr="00CC1D58">
        <w:rPr>
          <w:sz w:val="26"/>
          <w:szCs w:val="26"/>
        </w:rPr>
        <w:t xml:space="preserve"> </w:t>
      </w:r>
      <w:r w:rsidR="00F46AF7">
        <w:rPr>
          <w:sz w:val="26"/>
          <w:szCs w:val="26"/>
        </w:rPr>
        <w:t>401</w:t>
      </w:r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nhà</w:t>
      </w:r>
      <w:proofErr w:type="spellEnd"/>
      <w:r w:rsidRPr="00CC1D58">
        <w:rPr>
          <w:sz w:val="26"/>
          <w:szCs w:val="26"/>
        </w:rPr>
        <w:t xml:space="preserve"> E4, </w:t>
      </w:r>
      <w:proofErr w:type="spellStart"/>
      <w:r w:rsidRPr="00CC1D58">
        <w:rPr>
          <w:sz w:val="26"/>
          <w:szCs w:val="26"/>
        </w:rPr>
        <w:t>số</w:t>
      </w:r>
      <w:proofErr w:type="spellEnd"/>
      <w:r w:rsidRPr="00CC1D58">
        <w:rPr>
          <w:sz w:val="26"/>
          <w:szCs w:val="26"/>
        </w:rPr>
        <w:t xml:space="preserve"> 144 </w:t>
      </w:r>
      <w:proofErr w:type="spellStart"/>
      <w:r w:rsidRPr="00CC1D58">
        <w:rPr>
          <w:sz w:val="26"/>
          <w:szCs w:val="26"/>
        </w:rPr>
        <w:t>Xuân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Thủy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quận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Cầu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Giấy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Thành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phố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Hà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Nội</w:t>
      </w:r>
      <w:proofErr w:type="spellEnd"/>
      <w:r w:rsidRPr="00CC1D58">
        <w:rPr>
          <w:sz w:val="26"/>
          <w:szCs w:val="26"/>
        </w:rPr>
        <w:t>)</w:t>
      </w:r>
      <w:r w:rsidRPr="00CC1D58">
        <w:rPr>
          <w:spacing w:val="-4"/>
          <w:sz w:val="26"/>
          <w:szCs w:val="26"/>
          <w:lang w:val="nl-NL"/>
        </w:rPr>
        <w:t xml:space="preserve"> để xác nhận nhập </w:t>
      </w:r>
      <w:r w:rsidRPr="00CF1094">
        <w:rPr>
          <w:spacing w:val="-4"/>
          <w:sz w:val="26"/>
          <w:szCs w:val="26"/>
          <w:lang w:val="nl-NL"/>
        </w:rPr>
        <w:t xml:space="preserve">học </w:t>
      </w:r>
      <w:r w:rsidRPr="00CF1094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4256C3">
        <w:rPr>
          <w:b/>
          <w:i/>
          <w:spacing w:val="-4"/>
          <w:sz w:val="26"/>
          <w:szCs w:val="26"/>
          <w:lang w:val="nl-NL"/>
        </w:rPr>
        <w:t>05/9</w:t>
      </w:r>
      <w:r w:rsidR="00260786" w:rsidRPr="00CF1094">
        <w:rPr>
          <w:b/>
          <w:i/>
          <w:spacing w:val="-4"/>
          <w:sz w:val="26"/>
          <w:szCs w:val="26"/>
          <w:lang w:val="nl-NL"/>
        </w:rPr>
        <w:t>/</w:t>
      </w:r>
      <w:r w:rsidRPr="00CF1094">
        <w:rPr>
          <w:b/>
          <w:i/>
          <w:spacing w:val="-4"/>
          <w:sz w:val="26"/>
          <w:szCs w:val="26"/>
          <w:lang w:val="nl-NL"/>
        </w:rPr>
        <w:t>20</w:t>
      </w:r>
      <w:r w:rsidR="00F46AF7" w:rsidRPr="00CF1094">
        <w:rPr>
          <w:b/>
          <w:i/>
          <w:spacing w:val="-4"/>
          <w:sz w:val="26"/>
          <w:szCs w:val="26"/>
          <w:lang w:val="nl-NL"/>
        </w:rPr>
        <w:t>20</w:t>
      </w:r>
      <w:r w:rsidR="00107A81">
        <w:rPr>
          <w:i/>
          <w:spacing w:val="-4"/>
          <w:sz w:val="26"/>
          <w:szCs w:val="26"/>
          <w:lang w:val="nl-NL"/>
        </w:rPr>
        <w:t xml:space="preserve">, </w:t>
      </w:r>
      <w:r w:rsidR="00107A81" w:rsidRPr="00107A81">
        <w:rPr>
          <w:spacing w:val="-4"/>
          <w:sz w:val="26"/>
          <w:szCs w:val="26"/>
          <w:lang w:val="nl-NL"/>
        </w:rPr>
        <w:t>bao gồm:</w:t>
      </w:r>
    </w:p>
    <w:p w:rsidR="00107A81" w:rsidRDefault="00107A81" w:rsidP="00107A81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(1) B</w:t>
      </w:r>
      <w:r w:rsidRPr="00CC1D58">
        <w:rPr>
          <w:spacing w:val="-4"/>
          <w:sz w:val="26"/>
          <w:szCs w:val="26"/>
          <w:lang w:val="nl-NL"/>
        </w:rPr>
        <w:t>ản chính Giấy chứng</w:t>
      </w:r>
      <w:r>
        <w:rPr>
          <w:spacing w:val="-4"/>
          <w:sz w:val="26"/>
          <w:szCs w:val="26"/>
          <w:lang w:val="nl-NL"/>
        </w:rPr>
        <w:t xml:space="preserve"> nhận kết quả thi THPT quốc gia;</w:t>
      </w:r>
    </w:p>
    <w:p w:rsidR="00107A81" w:rsidRDefault="00107A81" w:rsidP="00107A81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(2) B</w:t>
      </w:r>
      <w:r w:rsidRPr="00CC1D58">
        <w:rPr>
          <w:spacing w:val="-4"/>
          <w:sz w:val="26"/>
          <w:szCs w:val="26"/>
          <w:lang w:val="nl-NL"/>
        </w:rPr>
        <w:t xml:space="preserve">ản gốc bằng tốt nghiệp THPT </w:t>
      </w:r>
      <w:r w:rsidRPr="004A0748">
        <w:rPr>
          <w:b/>
          <w:i/>
          <w:spacing w:val="-4"/>
          <w:sz w:val="26"/>
          <w:szCs w:val="26"/>
          <w:lang w:val="nl-NL"/>
        </w:rPr>
        <w:t>hoặc</w:t>
      </w:r>
      <w:r w:rsidRPr="00CC1D58">
        <w:rPr>
          <w:spacing w:val="-4"/>
          <w:sz w:val="26"/>
          <w:szCs w:val="26"/>
          <w:lang w:val="nl-NL"/>
        </w:rPr>
        <w:t xml:space="preserve"> bản chính Giấy chứng nhận tốt nghiệp THPT tạm thời</w:t>
      </w:r>
      <w:r w:rsidR="00926FEE">
        <w:rPr>
          <w:spacing w:val="-4"/>
          <w:sz w:val="26"/>
          <w:szCs w:val="26"/>
          <w:lang w:val="nl-NL"/>
        </w:rPr>
        <w:t>;</w:t>
      </w:r>
    </w:p>
    <w:p w:rsidR="00926FEE" w:rsidRDefault="00926FEE" w:rsidP="00107A81">
      <w:pPr>
        <w:spacing w:line="420" w:lineRule="exact"/>
        <w:ind w:firstLine="720"/>
        <w:jc w:val="both"/>
        <w:rPr>
          <w:i/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(3) Bản gốc chứng chỉ tiếng Anh quốc tế;</w:t>
      </w:r>
    </w:p>
    <w:p w:rsidR="00CF1094" w:rsidRPr="004B75D5" w:rsidRDefault="00126A02" w:rsidP="00CF1094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7</w:t>
      </w:r>
      <w:r w:rsidR="00CF1F03"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="00CF1F03" w:rsidRPr="00D6714A">
        <w:rPr>
          <w:rFonts w:eastAsia="Cambria"/>
          <w:b/>
          <w:sz w:val="26"/>
          <w:szCs w:val="26"/>
        </w:rPr>
        <w:t>Nhập</w:t>
      </w:r>
      <w:proofErr w:type="spellEnd"/>
      <w:r w:rsidR="00CF1F03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CF1F03" w:rsidRPr="00D6714A">
        <w:rPr>
          <w:rFonts w:eastAsia="Cambria"/>
          <w:b/>
          <w:sz w:val="26"/>
          <w:szCs w:val="26"/>
        </w:rPr>
        <w:t>học</w:t>
      </w:r>
      <w:proofErr w:type="spellEnd"/>
      <w:r w:rsidR="00CF1F03" w:rsidRPr="00D6714A">
        <w:rPr>
          <w:rFonts w:eastAsia="Cambria"/>
          <w:b/>
          <w:sz w:val="26"/>
          <w:szCs w:val="26"/>
        </w:rPr>
        <w:t>:</w:t>
      </w:r>
      <w:r w:rsidR="00CF1F03" w:rsidRPr="00D6714A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sz w:val="26"/>
          <w:szCs w:val="26"/>
        </w:rPr>
        <w:t>Thí</w:t>
      </w:r>
      <w:proofErr w:type="spellEnd"/>
      <w:r w:rsidR="00CF1094" w:rsidRPr="00B33BFB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sz w:val="26"/>
          <w:szCs w:val="26"/>
        </w:rPr>
        <w:t>sinh</w:t>
      </w:r>
      <w:proofErr w:type="spellEnd"/>
      <w:r w:rsidR="00CF1094" w:rsidRPr="00B33BFB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sz w:val="26"/>
          <w:szCs w:val="26"/>
        </w:rPr>
        <w:t>nhập</w:t>
      </w:r>
      <w:proofErr w:type="spellEnd"/>
      <w:r w:rsidR="00CF1094" w:rsidRPr="00B33BFB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sz w:val="26"/>
          <w:szCs w:val="26"/>
        </w:rPr>
        <w:t>học</w:t>
      </w:r>
      <w:proofErr w:type="spellEnd"/>
      <w:r w:rsidR="00CF1094" w:rsidRPr="00B33BFB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b/>
          <w:i/>
          <w:sz w:val="26"/>
          <w:szCs w:val="26"/>
        </w:rPr>
        <w:t>dự</w:t>
      </w:r>
      <w:proofErr w:type="spellEnd"/>
      <w:r w:rsidR="00CF1094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b/>
          <w:i/>
          <w:sz w:val="26"/>
          <w:szCs w:val="26"/>
        </w:rPr>
        <w:t>kiến</w:t>
      </w:r>
      <w:proofErr w:type="spellEnd"/>
      <w:r w:rsidR="00CF1094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b/>
          <w:i/>
          <w:sz w:val="26"/>
          <w:szCs w:val="26"/>
        </w:rPr>
        <w:t>từ</w:t>
      </w:r>
      <w:proofErr w:type="spellEnd"/>
      <w:r w:rsidR="00CF1094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F1094"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="00CF1094" w:rsidRPr="004A3528">
        <w:rPr>
          <w:rFonts w:eastAsia="Cambria"/>
          <w:b/>
          <w:i/>
          <w:sz w:val="26"/>
          <w:szCs w:val="26"/>
        </w:rPr>
        <w:t xml:space="preserve"> 30/9/2020 </w:t>
      </w:r>
      <w:proofErr w:type="spellStart"/>
      <w:r w:rsidR="00CF1094" w:rsidRPr="004A3528">
        <w:rPr>
          <w:rFonts w:eastAsia="Cambria"/>
          <w:b/>
          <w:i/>
          <w:sz w:val="26"/>
          <w:szCs w:val="26"/>
        </w:rPr>
        <w:t>đến</w:t>
      </w:r>
      <w:proofErr w:type="spellEnd"/>
      <w:r w:rsidR="00CF1094" w:rsidRPr="004A3528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F1094"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="00CF1094" w:rsidRPr="004A3528">
        <w:rPr>
          <w:rFonts w:eastAsia="Cambria"/>
          <w:b/>
          <w:i/>
          <w:sz w:val="26"/>
          <w:szCs w:val="26"/>
        </w:rPr>
        <w:t xml:space="preserve"> 05/10/2020.</w:t>
      </w:r>
    </w:p>
    <w:p w:rsidR="00CF1F03" w:rsidRPr="004B75D5" w:rsidRDefault="00CF1F03" w:rsidP="00CF1F03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8C5FB7" w:rsidRPr="00001357" w:rsidRDefault="008C5FB7" w:rsidP="0030486C">
      <w:pPr>
        <w:spacing w:line="420" w:lineRule="exact"/>
        <w:ind w:firstLine="709"/>
        <w:jc w:val="both"/>
        <w:rPr>
          <w:b/>
          <w:i/>
          <w:spacing w:val="-4"/>
          <w:sz w:val="26"/>
          <w:szCs w:val="26"/>
          <w:lang w:val="nl-NL"/>
        </w:rPr>
      </w:pPr>
    </w:p>
    <w:p w:rsidR="0030486C" w:rsidRDefault="0030486C" w:rsidP="0030486C"/>
    <w:p w:rsidR="00F65730" w:rsidRDefault="00F65730"/>
    <w:sectPr w:rsidR="00F65730" w:rsidSect="00601985">
      <w:footerReference w:type="default" r:id="rId6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20" w:rsidRDefault="00AA5020" w:rsidP="00AA5020">
      <w:r>
        <w:separator/>
      </w:r>
    </w:p>
  </w:endnote>
  <w:endnote w:type="continuationSeparator" w:id="0">
    <w:p w:rsidR="00AA5020" w:rsidRDefault="00AA5020" w:rsidP="00A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07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020" w:rsidRDefault="00AA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020" w:rsidRDefault="00AA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20" w:rsidRDefault="00AA5020" w:rsidP="00AA5020">
      <w:r>
        <w:separator/>
      </w:r>
    </w:p>
  </w:footnote>
  <w:footnote w:type="continuationSeparator" w:id="0">
    <w:p w:rsidR="00AA5020" w:rsidRDefault="00AA5020" w:rsidP="00AA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C"/>
    <w:rsid w:val="00070B0D"/>
    <w:rsid w:val="000B0E30"/>
    <w:rsid w:val="000C4FE2"/>
    <w:rsid w:val="000D0663"/>
    <w:rsid w:val="00106458"/>
    <w:rsid w:val="00107A81"/>
    <w:rsid w:val="00126A02"/>
    <w:rsid w:val="00132F12"/>
    <w:rsid w:val="0013353A"/>
    <w:rsid w:val="0013692D"/>
    <w:rsid w:val="001B5338"/>
    <w:rsid w:val="001C1E42"/>
    <w:rsid w:val="002047D5"/>
    <w:rsid w:val="00247223"/>
    <w:rsid w:val="00260786"/>
    <w:rsid w:val="002D1242"/>
    <w:rsid w:val="002F47F5"/>
    <w:rsid w:val="0030486C"/>
    <w:rsid w:val="0030511B"/>
    <w:rsid w:val="00321AD6"/>
    <w:rsid w:val="003C5DBA"/>
    <w:rsid w:val="00412A81"/>
    <w:rsid w:val="004143AD"/>
    <w:rsid w:val="004256C3"/>
    <w:rsid w:val="00462685"/>
    <w:rsid w:val="004862EA"/>
    <w:rsid w:val="004A0748"/>
    <w:rsid w:val="004C04BB"/>
    <w:rsid w:val="00507745"/>
    <w:rsid w:val="005A26AF"/>
    <w:rsid w:val="005A7C9D"/>
    <w:rsid w:val="005B215B"/>
    <w:rsid w:val="005B454A"/>
    <w:rsid w:val="005F1900"/>
    <w:rsid w:val="005F3AD4"/>
    <w:rsid w:val="00601985"/>
    <w:rsid w:val="00661516"/>
    <w:rsid w:val="00666FA3"/>
    <w:rsid w:val="00686A94"/>
    <w:rsid w:val="00694339"/>
    <w:rsid w:val="006F13E8"/>
    <w:rsid w:val="006F77B8"/>
    <w:rsid w:val="0070122C"/>
    <w:rsid w:val="00732528"/>
    <w:rsid w:val="008C5FB7"/>
    <w:rsid w:val="00926FEE"/>
    <w:rsid w:val="0097108D"/>
    <w:rsid w:val="00973C5C"/>
    <w:rsid w:val="00986B43"/>
    <w:rsid w:val="009C741D"/>
    <w:rsid w:val="00A74E8B"/>
    <w:rsid w:val="00AA5020"/>
    <w:rsid w:val="00AB3FE0"/>
    <w:rsid w:val="00AC2B26"/>
    <w:rsid w:val="00AE45FE"/>
    <w:rsid w:val="00BD2263"/>
    <w:rsid w:val="00BF72FE"/>
    <w:rsid w:val="00C05586"/>
    <w:rsid w:val="00C2072D"/>
    <w:rsid w:val="00C30110"/>
    <w:rsid w:val="00C567A4"/>
    <w:rsid w:val="00C8721E"/>
    <w:rsid w:val="00CB22DF"/>
    <w:rsid w:val="00CC1D58"/>
    <w:rsid w:val="00CF1094"/>
    <w:rsid w:val="00CF1F03"/>
    <w:rsid w:val="00CF6D45"/>
    <w:rsid w:val="00DB1F29"/>
    <w:rsid w:val="00DE6621"/>
    <w:rsid w:val="00DF0F7D"/>
    <w:rsid w:val="00E130E6"/>
    <w:rsid w:val="00EB4B4D"/>
    <w:rsid w:val="00EF01EC"/>
    <w:rsid w:val="00F20FFC"/>
    <w:rsid w:val="00F46AF7"/>
    <w:rsid w:val="00F65730"/>
    <w:rsid w:val="00FA10AE"/>
    <w:rsid w:val="00FA7CA7"/>
    <w:rsid w:val="00FB136D"/>
    <w:rsid w:val="00FC3273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75CE-DEDB-4E5B-9055-4EBA6F6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8C5FB7"/>
  </w:style>
  <w:style w:type="character" w:styleId="Strong">
    <w:name w:val="Strong"/>
    <w:uiPriority w:val="22"/>
    <w:qFormat/>
    <w:rsid w:val="008C5FB7"/>
    <w:rPr>
      <w:b/>
      <w:bCs/>
    </w:rPr>
  </w:style>
  <w:style w:type="paragraph" w:styleId="ListParagraph">
    <w:name w:val="List Paragraph"/>
    <w:basedOn w:val="Normal"/>
    <w:uiPriority w:val="34"/>
    <w:qFormat/>
    <w:rsid w:val="0030511B"/>
    <w:pPr>
      <w:ind w:left="720"/>
      <w:contextualSpacing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0C4F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181</cp:revision>
  <cp:lastPrinted>2020-06-01T04:03:00Z</cp:lastPrinted>
  <dcterms:created xsi:type="dcterms:W3CDTF">2019-02-27T09:33:00Z</dcterms:created>
  <dcterms:modified xsi:type="dcterms:W3CDTF">2020-06-01T04:03:00Z</dcterms:modified>
</cp:coreProperties>
</file>